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8E" w:rsidRPr="002F548E" w:rsidRDefault="002F548E" w:rsidP="002F548E">
      <w:pPr>
        <w:widowControl/>
        <w:spacing w:line="259" w:lineRule="auto"/>
        <w:jc w:val="center"/>
        <w:rPr>
          <w:rFonts w:ascii="Calibri" w:eastAsia="Calibri" w:hAnsi="Times New Roman" w:cs="Times New Roman"/>
          <w:lang w:eastAsia="en-US" w:bidi="ar-SA"/>
        </w:rPr>
      </w:pPr>
      <w:r w:rsidRPr="002F548E">
        <w:rPr>
          <w:rFonts w:ascii="Calibri" w:eastAsia="Calibri" w:hAnsi="Times New Roman" w:cs="Times New Roman"/>
          <w:lang w:eastAsia="en-US" w:bidi="ar-SA"/>
        </w:rPr>
        <w:t>Муниципальное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 </w:t>
      </w:r>
      <w:r w:rsidRPr="002F548E">
        <w:rPr>
          <w:rFonts w:ascii="Calibri" w:eastAsia="Calibri" w:hAnsi="Times New Roman" w:cs="Times New Roman"/>
          <w:lang w:eastAsia="en-US" w:bidi="ar-SA"/>
        </w:rPr>
        <w:t>автономное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 </w:t>
      </w:r>
      <w:r w:rsidRPr="002F548E">
        <w:rPr>
          <w:rFonts w:ascii="Calibri" w:eastAsia="Calibri" w:hAnsi="Times New Roman" w:cs="Times New Roman"/>
          <w:lang w:eastAsia="en-US" w:bidi="ar-SA"/>
        </w:rPr>
        <w:t>общеобразовательное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 </w:t>
      </w:r>
      <w:r w:rsidRPr="002F548E">
        <w:rPr>
          <w:rFonts w:ascii="Calibri" w:eastAsia="Calibri" w:hAnsi="Times New Roman" w:cs="Times New Roman"/>
          <w:lang w:eastAsia="en-US" w:bidi="ar-SA"/>
        </w:rPr>
        <w:t>учреждение</w:t>
      </w:r>
    </w:p>
    <w:p w:rsidR="002F548E" w:rsidRPr="002F548E" w:rsidRDefault="002F548E" w:rsidP="002F548E">
      <w:pPr>
        <w:widowControl/>
        <w:spacing w:line="259" w:lineRule="auto"/>
        <w:jc w:val="center"/>
        <w:rPr>
          <w:rFonts w:ascii="Calibri" w:eastAsia="Calibri" w:hAnsi="Times New Roman" w:cs="Times New Roman"/>
          <w:lang w:eastAsia="en-US" w:bidi="ar-SA"/>
        </w:rPr>
      </w:pPr>
      <w:r w:rsidRPr="002F548E">
        <w:rPr>
          <w:rFonts w:ascii="Calibri" w:eastAsia="Calibri" w:hAnsi="Times New Roman" w:cs="Times New Roman"/>
          <w:lang w:eastAsia="en-US" w:bidi="ar-SA"/>
        </w:rPr>
        <w:t>«Вечерняя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 (</w:t>
      </w:r>
      <w:r w:rsidRPr="002F548E">
        <w:rPr>
          <w:rFonts w:ascii="Calibri" w:eastAsia="Calibri" w:hAnsi="Times New Roman" w:cs="Times New Roman"/>
          <w:lang w:eastAsia="en-US" w:bidi="ar-SA"/>
        </w:rPr>
        <w:t>сменная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) </w:t>
      </w:r>
      <w:r w:rsidRPr="002F548E">
        <w:rPr>
          <w:rFonts w:ascii="Calibri" w:eastAsia="Calibri" w:hAnsi="Times New Roman" w:cs="Times New Roman"/>
          <w:lang w:eastAsia="en-US" w:bidi="ar-SA"/>
        </w:rPr>
        <w:t>общеобразовательная</w:t>
      </w:r>
      <w:r w:rsidRPr="002F548E">
        <w:rPr>
          <w:rFonts w:ascii="Calibri" w:eastAsia="Calibri" w:hAnsi="Times New Roman" w:cs="Times New Roman"/>
          <w:lang w:eastAsia="en-US" w:bidi="ar-SA"/>
        </w:rPr>
        <w:t xml:space="preserve"> </w:t>
      </w:r>
      <w:r w:rsidRPr="002F548E">
        <w:rPr>
          <w:rFonts w:ascii="Calibri" w:eastAsia="Calibri" w:hAnsi="Times New Roman" w:cs="Times New Roman"/>
          <w:lang w:eastAsia="en-US" w:bidi="ar-SA"/>
        </w:rPr>
        <w:t>школа»</w:t>
      </w:r>
    </w:p>
    <w:p w:rsidR="002F548E" w:rsidRPr="002F548E" w:rsidRDefault="002F548E" w:rsidP="002F548E">
      <w:pPr>
        <w:widowControl/>
        <w:spacing w:line="259" w:lineRule="auto"/>
        <w:jc w:val="center"/>
        <w:rPr>
          <w:rFonts w:ascii="Calibri" w:eastAsia="Calibri" w:hAnsi="Times New Roman" w:cs="Times New Roman"/>
          <w:lang w:eastAsia="en-US" w:bidi="ar-SA"/>
        </w:rPr>
      </w:pPr>
    </w:p>
    <w:p w:rsidR="002F548E" w:rsidRPr="002F548E" w:rsidRDefault="002F548E" w:rsidP="002F548E">
      <w:pPr>
        <w:widowControl/>
        <w:spacing w:line="259" w:lineRule="auto"/>
        <w:jc w:val="center"/>
        <w:rPr>
          <w:rFonts w:ascii="Calibri" w:eastAsia="Calibri" w:hAnsi="Times New Roman" w:cs="Times New Roman"/>
          <w:lang w:eastAsia="en-US" w:bidi="ar-SA"/>
        </w:rPr>
      </w:pPr>
    </w:p>
    <w:p w:rsidR="002F548E" w:rsidRPr="002F548E" w:rsidRDefault="002F548E" w:rsidP="002F548E">
      <w:pPr>
        <w:widowControl/>
        <w:spacing w:line="259" w:lineRule="auto"/>
        <w:jc w:val="center"/>
        <w:rPr>
          <w:rFonts w:ascii="Calibri" w:eastAsia="Calibri" w:hAnsi="Times New Roman" w:cs="Times New Roman"/>
          <w:lang w:eastAsia="en-US" w:bidi="ar-SA"/>
        </w:rPr>
      </w:pPr>
    </w:p>
    <w:tbl>
      <w:tblPr>
        <w:tblW w:w="9431" w:type="dxa"/>
        <w:tblInd w:w="1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F548E" w:rsidRPr="002F548E" w:rsidTr="00357EE2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8E" w:rsidRPr="002F548E" w:rsidRDefault="002F548E" w:rsidP="002F548E">
            <w:pPr>
              <w:widowControl/>
              <w:spacing w:after="160" w:line="259" w:lineRule="auto"/>
              <w:rPr>
                <w:rFonts w:ascii="Calibri" w:eastAsia="Calibri" w:hAnsi="Times New Roman" w:cs="Times New Roman"/>
                <w:lang w:eastAsia="en-US" w:bidi="ar-SA"/>
              </w:rPr>
            </w:pPr>
            <w:r w:rsidRPr="002F548E">
              <w:rPr>
                <w:rFonts w:ascii="Calibri" w:eastAsia="Calibri" w:hAnsi="Times New Roman" w:cs="Times New Roman"/>
                <w:b/>
                <w:bCs/>
                <w:lang w:eastAsia="en-US" w:bidi="ar-SA"/>
              </w:rPr>
              <w:t>СОГЛАСОВАНО</w:t>
            </w:r>
            <w:r w:rsidRPr="002F548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Председатель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 xml:space="preserve"> 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8E" w:rsidRPr="002F548E" w:rsidRDefault="002F548E" w:rsidP="002F548E">
            <w:pPr>
              <w:widowControl/>
              <w:spacing w:after="160" w:line="259" w:lineRule="auto"/>
              <w:rPr>
                <w:rFonts w:ascii="Calibri" w:eastAsia="Calibri" w:hAnsi="Times New Roman" w:cs="Times New Roman"/>
                <w:lang w:eastAsia="en-US" w:bidi="ar-SA"/>
              </w:rPr>
            </w:pPr>
            <w:r w:rsidRPr="002F548E">
              <w:rPr>
                <w:rFonts w:ascii="Calibri" w:eastAsia="Calibri" w:hAnsi="Times New Roman" w:cs="Times New Roman"/>
                <w:b/>
                <w:bCs/>
                <w:lang w:eastAsia="en-US" w:bidi="ar-SA"/>
              </w:rPr>
              <w:t>УТВЕРЖДАЮ</w:t>
            </w:r>
            <w:r w:rsidRPr="002F548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И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.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о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 xml:space="preserve">. 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директора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 xml:space="preserve"> 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МАОУ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 xml:space="preserve"> 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ВСОШ</w:t>
            </w:r>
          </w:p>
        </w:tc>
      </w:tr>
      <w:tr w:rsidR="002F548E" w:rsidRPr="002F548E" w:rsidTr="00357EE2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8E" w:rsidRPr="002F548E" w:rsidRDefault="002F548E" w:rsidP="002F548E">
            <w:pPr>
              <w:widowControl/>
              <w:spacing w:after="160" w:line="259" w:lineRule="auto"/>
              <w:rPr>
                <w:rFonts w:ascii="Calibri" w:eastAsia="Calibri" w:hAnsi="Times New Roman" w:cs="Times New Roman"/>
                <w:lang w:eastAsia="en-US" w:bidi="ar-SA"/>
              </w:rPr>
            </w:pP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 xml:space="preserve"> _________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М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.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В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.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48E" w:rsidRPr="002F548E" w:rsidRDefault="002F548E" w:rsidP="002F548E">
            <w:pPr>
              <w:widowControl/>
              <w:spacing w:after="160" w:line="259" w:lineRule="auto"/>
              <w:rPr>
                <w:rFonts w:ascii="Calibri" w:eastAsia="Calibri" w:hAnsi="Times New Roman" w:cs="Times New Roman"/>
                <w:lang w:eastAsia="en-US" w:bidi="ar-SA"/>
              </w:rPr>
            </w:pP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___________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К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.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А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.</w:t>
            </w:r>
            <w:r w:rsidRPr="002F548E">
              <w:rPr>
                <w:rFonts w:ascii="Calibri" w:eastAsia="Calibri" w:hAnsi="Times New Roman" w:cs="Times New Roman"/>
                <w:lang w:eastAsia="en-US" w:bidi="ar-SA"/>
              </w:rPr>
              <w:t>Козырев</w:t>
            </w:r>
          </w:p>
        </w:tc>
      </w:tr>
    </w:tbl>
    <w:p w:rsidR="002F548E" w:rsidRPr="002F548E" w:rsidRDefault="002F548E" w:rsidP="002F548E">
      <w:pPr>
        <w:widowControl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</w:p>
    <w:p w:rsidR="002F548E" w:rsidRPr="002F548E" w:rsidRDefault="002F548E" w:rsidP="00357EE2">
      <w:pPr>
        <w:widowControl/>
        <w:autoSpaceDE w:val="0"/>
        <w:autoSpaceDN w:val="0"/>
        <w:adjustRightInd w:val="0"/>
        <w:ind w:firstLine="1276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2F548E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___ от __________2023                                     Приказ  №  </w:t>
      </w:r>
    </w:p>
    <w:p w:rsidR="002F548E" w:rsidRPr="002F548E" w:rsidRDefault="002F548E" w:rsidP="002F548E">
      <w:pPr>
        <w:widowControl/>
        <w:spacing w:line="276" w:lineRule="auto"/>
        <w:rPr>
          <w:rFonts w:ascii="Calibri" w:eastAsia="Calibri" w:hAnsi="Calibri" w:cs="Times New Roman"/>
          <w:color w:val="auto"/>
          <w:lang w:eastAsia="en-US" w:bidi="ar-SA"/>
        </w:rPr>
      </w:pPr>
    </w:p>
    <w:p w:rsidR="00C51871" w:rsidRDefault="002F548E" w:rsidP="002F548E">
      <w:pPr>
        <w:pStyle w:val="40"/>
        <w:shd w:val="clear" w:color="auto" w:fill="auto"/>
        <w:spacing w:before="0" w:after="4278"/>
        <w:ind w:left="80"/>
      </w:pPr>
      <w:r>
        <w:t xml:space="preserve"> </w:t>
      </w:r>
    </w:p>
    <w:p w:rsidR="00C51871" w:rsidRDefault="00DB32E3">
      <w:pPr>
        <w:pStyle w:val="50"/>
        <w:shd w:val="clear" w:color="auto" w:fill="auto"/>
        <w:spacing w:before="0"/>
        <w:ind w:left="80"/>
      </w:pPr>
      <w:r>
        <w:t>ИНСТРУКЦИЯ</w:t>
      </w:r>
    </w:p>
    <w:p w:rsidR="00C51871" w:rsidRDefault="00DB32E3" w:rsidP="00357EE2">
      <w:pPr>
        <w:pStyle w:val="50"/>
        <w:shd w:val="clear" w:color="auto" w:fill="auto"/>
        <w:spacing w:before="0"/>
        <w:ind w:left="2268"/>
        <w:jc w:val="left"/>
      </w:pPr>
      <w:r>
        <w:t>по охране труда для лаборанта компьютерного класса</w:t>
      </w:r>
    </w:p>
    <w:p w:rsidR="002F548E" w:rsidRDefault="00DB32E3" w:rsidP="002F548E">
      <w:pPr>
        <w:pStyle w:val="50"/>
        <w:shd w:val="clear" w:color="auto" w:fill="auto"/>
        <w:spacing w:before="0" w:after="5616"/>
        <w:ind w:left="80"/>
      </w:pPr>
      <w:r>
        <w:t xml:space="preserve">ИОТ </w:t>
      </w:r>
      <w:r w:rsidR="002F548E">
        <w:t>016-2023</w:t>
      </w:r>
    </w:p>
    <w:p w:rsidR="00C51871" w:rsidRDefault="00C51871">
      <w:pPr>
        <w:rPr>
          <w:sz w:val="2"/>
          <w:szCs w:val="2"/>
        </w:rPr>
        <w:sectPr w:rsidR="00C51871" w:rsidSect="00357EE2">
          <w:footerReference w:type="default" r:id="rId7"/>
          <w:type w:val="continuous"/>
          <w:pgSz w:w="11900" w:h="16840"/>
          <w:pgMar w:top="709" w:right="0" w:bottom="1656" w:left="0" w:header="0" w:footer="3" w:gutter="0"/>
          <w:cols w:space="720"/>
          <w:noEndnote/>
          <w:docGrid w:linePitch="360"/>
        </w:sectPr>
      </w:pPr>
    </w:p>
    <w:p w:rsidR="0054061B" w:rsidRPr="00691BE0" w:rsidRDefault="0054061B" w:rsidP="0054061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</w:rPr>
      </w:pPr>
      <w:bookmarkStart w:id="0" w:name="bookmark4"/>
      <w:r w:rsidRPr="00691BE0">
        <w:rPr>
          <w:rFonts w:ascii="Times New Roman" w:eastAsia="Calibri" w:hAnsi="Times New Roman" w:cs="Times New Roman"/>
          <w:i/>
        </w:rPr>
        <w:lastRenderedPageBreak/>
        <w:t xml:space="preserve">Инструкция по охране труда разработана в соответствии с требованиями 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691BE0">
        <w:rPr>
          <w:rFonts w:ascii="Times New Roman" w:eastAsia="Calibri" w:hAnsi="Times New Roman" w:cs="Times New Roman"/>
          <w:i/>
          <w:lang w:val="en-US"/>
        </w:rPr>
        <w:t>X</w:t>
      </w:r>
      <w:r w:rsidRPr="00691BE0">
        <w:rPr>
          <w:rFonts w:ascii="Times New Roman" w:eastAsia="Calibri" w:hAnsi="Times New Roman" w:cs="Times New Roman"/>
          <w:i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C51871" w:rsidRDefault="00DB32E3" w:rsidP="0054061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</w:pPr>
      <w:r>
        <w:t>ОБЩИЕ ТРЕБОВАНИЯ ОХРАНЫ ТРУДА</w:t>
      </w:r>
      <w:bookmarkEnd w:id="0"/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/>
        <w:ind w:firstLine="720"/>
        <w:jc w:val="both"/>
      </w:pPr>
      <w:r>
        <w:t>Настоящая инструкция регламентирует основные требования охраны труда для лаборанта компьютерного класса.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after="0"/>
        <w:ind w:firstLine="720"/>
        <w:jc w:val="both"/>
      </w:pPr>
      <w:r>
        <w:t>К самостоятельной работе лаборантом компьютерного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C51871" w:rsidRDefault="00DB32E3">
      <w:pPr>
        <w:pStyle w:val="20"/>
        <w:shd w:val="clear" w:color="auto" w:fill="auto"/>
        <w:spacing w:after="0"/>
        <w:ind w:firstLine="720"/>
        <w:jc w:val="both"/>
      </w:pPr>
      <w:r>
        <w:t>В течение месяца, со дня принятия на работу, работники должны пройти обучение и проверку знаний требований охраны труда.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/>
        <w:ind w:firstLine="720"/>
        <w:jc w:val="both"/>
      </w:pPr>
      <w:r>
        <w:t>Работник, не прошедший своевременно повторный инструктаж по охране труда не должен приступать к работе.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/>
        <w:ind w:firstLine="720"/>
        <w:jc w:val="both"/>
      </w:pPr>
      <w:r>
        <w:t>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after="0"/>
        <w:ind w:firstLine="720"/>
        <w:jc w:val="both"/>
      </w:pPr>
      <w:r>
        <w:t>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Работник, получивший инструктаж и показавший неудовлетворительные знания, к работе не допускается. Он обязан вновь пройти инструктаж.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after="0"/>
        <w:ind w:firstLine="720"/>
        <w:jc w:val="both"/>
      </w:pPr>
      <w:r>
        <w:t>При поступлении на работу работник должен проходить предварительный медицинский осмотр, а в дальнейшем - периодические медицинские осмотры в установленные сроки.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after="0"/>
        <w:ind w:firstLine="620"/>
        <w:jc w:val="both"/>
      </w:pPr>
      <w:r>
        <w:t xml:space="preserve">Работник обязан соблюдать правила внутреннего трудового распорядка, утвержденные в МАОУ </w:t>
      </w:r>
      <w:r w:rsidR="0054061B">
        <w:t>ВСОШ</w:t>
      </w:r>
      <w:r>
        <w:t>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after="0"/>
        <w:ind w:firstLine="620"/>
        <w:jc w:val="both"/>
      </w:pPr>
      <w:r>
        <w:t>Лаборант компьютерного класса должен быть ознакомлен с режимом труда и отдыха в учреждении и обязательно соблюдать его.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06"/>
        </w:tabs>
        <w:spacing w:after="0" w:line="274" w:lineRule="exact"/>
        <w:ind w:firstLine="620"/>
        <w:jc w:val="both"/>
      </w:pPr>
      <w:r>
        <w:t>При работе на лаборанта возможно воздействие следующих опасных и вредных производственных факторов: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74" w:lineRule="exact"/>
        <w:ind w:firstLine="620"/>
        <w:jc w:val="both"/>
      </w:pPr>
      <w:r>
        <w:rPr>
          <w:rStyle w:val="21"/>
        </w:rPr>
        <w:t>нарушение остроты зрения при недостаточной освещённости рабочего места;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4" w:lineRule="exact"/>
        <w:ind w:firstLine="620"/>
        <w:jc w:val="both"/>
      </w:pPr>
      <w:r>
        <w:rPr>
          <w:rStyle w:val="21"/>
        </w:rPr>
        <w:t>зрительное утомление при длительной работе с персональным компьютером (ноутбуком);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74" w:lineRule="exact"/>
        <w:ind w:firstLine="620"/>
        <w:jc w:val="both"/>
      </w:pPr>
      <w:r>
        <w:rPr>
          <w:rStyle w:val="21"/>
        </w:rPr>
        <w:t>электромагнитное излучение электроприборов;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74" w:lineRule="exact"/>
        <w:ind w:firstLine="620"/>
        <w:jc w:val="both"/>
      </w:pPr>
      <w:r>
        <w:rPr>
          <w:rStyle w:val="21"/>
        </w:rPr>
        <w:t>поражение электрическим током при использовании неисправных электрических розеток, выключателей, ЭСО, оргтехники и иных электроприборов;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16"/>
        </w:tabs>
        <w:spacing w:after="0" w:line="274" w:lineRule="exact"/>
        <w:ind w:firstLine="620"/>
        <w:jc w:val="both"/>
      </w:pPr>
      <w:r>
        <w:rPr>
          <w:rStyle w:val="21"/>
        </w:rPr>
        <w:t>поражение электрическим током при отсутствующем (неисправном) заземлении / занулении;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16"/>
        </w:tabs>
        <w:spacing w:after="0" w:line="274" w:lineRule="exact"/>
        <w:ind w:firstLine="620"/>
        <w:jc w:val="both"/>
      </w:pPr>
      <w:r>
        <w:rPr>
          <w:rStyle w:val="21"/>
        </w:rPr>
        <w:t xml:space="preserve">поражение электрическим током при использовании шнуров питания ЭСО, оргтехники с поврежденной изоляцией, несертифицированных и самодельных </w:t>
      </w:r>
      <w:r>
        <w:rPr>
          <w:rStyle w:val="21"/>
        </w:rPr>
        <w:lastRenderedPageBreak/>
        <w:t>удлинителей;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4" w:lineRule="exact"/>
        <w:ind w:firstLine="620"/>
        <w:jc w:val="both"/>
      </w:pPr>
      <w:r>
        <w:rPr>
          <w:rStyle w:val="21"/>
        </w:rPr>
        <w:t>поражение электрическим током при прикосновении к токоведущим частям персональных компьютеров, ЭСО, оргтехники;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74" w:lineRule="exact"/>
        <w:ind w:firstLine="620"/>
        <w:jc w:val="both"/>
      </w:pPr>
      <w:r>
        <w:rPr>
          <w:rStyle w:val="21"/>
        </w:rPr>
        <w:t>высокая плотность эпидемиологических контактов.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1"/>
        </w:tabs>
        <w:spacing w:after="0" w:line="274" w:lineRule="exact"/>
        <w:ind w:firstLine="620"/>
        <w:jc w:val="both"/>
      </w:pPr>
      <w:r>
        <w:t>Перечень профессиональных рисков и опасностей при исполнении должностных обязанностей лаборанта:</w:t>
      </w:r>
    </w:p>
    <w:p w:rsidR="00BE6698" w:rsidRDefault="00BE6698" w:rsidP="00BE6698">
      <w:pPr>
        <w:pStyle w:val="20"/>
        <w:numPr>
          <w:ilvl w:val="0"/>
          <w:numId w:val="3"/>
        </w:numPr>
        <w:shd w:val="clear" w:color="auto" w:fill="auto"/>
        <w:tabs>
          <w:tab w:val="left" w:pos="797"/>
        </w:tabs>
        <w:spacing w:after="0"/>
        <w:ind w:firstLine="620"/>
        <w:jc w:val="both"/>
      </w:pPr>
      <w:r>
        <w:t>нарушение остроты зрения при недостаточной освещённости рабочего места;</w:t>
      </w:r>
    </w:p>
    <w:p w:rsidR="00BE6698" w:rsidRDefault="00BE6698" w:rsidP="00BE6698">
      <w:pPr>
        <w:pStyle w:val="20"/>
        <w:numPr>
          <w:ilvl w:val="0"/>
          <w:numId w:val="3"/>
        </w:numPr>
        <w:shd w:val="clear" w:color="auto" w:fill="auto"/>
        <w:tabs>
          <w:tab w:val="left" w:pos="797"/>
        </w:tabs>
        <w:spacing w:after="0"/>
        <w:ind w:firstLine="620"/>
        <w:jc w:val="both"/>
      </w:pPr>
      <w:r>
        <w:t>зрительное утомление при длительной работе с персональным компьютером (ноутбуком);</w:t>
      </w:r>
    </w:p>
    <w:p w:rsidR="00C51871" w:rsidRDefault="00DB32E3">
      <w:pPr>
        <w:pStyle w:val="20"/>
        <w:numPr>
          <w:ilvl w:val="0"/>
          <w:numId w:val="3"/>
        </w:numPr>
        <w:shd w:val="clear" w:color="auto" w:fill="auto"/>
        <w:tabs>
          <w:tab w:val="left" w:pos="797"/>
        </w:tabs>
        <w:spacing w:after="0"/>
        <w:ind w:firstLine="620"/>
        <w:jc w:val="both"/>
      </w:pPr>
      <w:r>
        <w:t>опасность 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BE6698" w:rsidRDefault="00BE6698" w:rsidP="00BE6698">
      <w:pPr>
        <w:pStyle w:val="20"/>
        <w:numPr>
          <w:ilvl w:val="0"/>
          <w:numId w:val="3"/>
        </w:numPr>
        <w:shd w:val="clear" w:color="auto" w:fill="auto"/>
        <w:tabs>
          <w:tab w:val="left" w:pos="797"/>
        </w:tabs>
        <w:spacing w:after="0"/>
        <w:ind w:firstLine="620"/>
        <w:jc w:val="both"/>
      </w:pPr>
      <w:r>
        <w:t>электромагнитное излучение электроприборов;</w:t>
      </w:r>
    </w:p>
    <w:p w:rsidR="00BE6698" w:rsidRDefault="00BE6698" w:rsidP="00BE6698">
      <w:pPr>
        <w:pStyle w:val="20"/>
        <w:numPr>
          <w:ilvl w:val="0"/>
          <w:numId w:val="3"/>
        </w:numPr>
        <w:shd w:val="clear" w:color="auto" w:fill="auto"/>
        <w:tabs>
          <w:tab w:val="left" w:pos="797"/>
        </w:tabs>
        <w:spacing w:after="0"/>
        <w:ind w:firstLine="620"/>
        <w:jc w:val="both"/>
      </w:pPr>
      <w:r>
        <w:t>поражение электрическим током при использовании неисправных электрических розеток, выключателей, ЭСО, оргтехники и иных электроприборов;</w:t>
      </w:r>
    </w:p>
    <w:p w:rsidR="00C51871" w:rsidRDefault="00DB32E3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after="0"/>
        <w:ind w:firstLine="620"/>
        <w:jc w:val="both"/>
      </w:pPr>
      <w:r>
        <w:t>опасность физических перегрузок при неудобной рабочей позе;</w:t>
      </w:r>
    </w:p>
    <w:p w:rsidR="00C51871" w:rsidRDefault="00BE6698" w:rsidP="00BE6698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after="0"/>
        <w:ind w:firstLine="620"/>
        <w:jc w:val="both"/>
      </w:pPr>
      <w:r w:rsidRPr="00BE6698">
        <w:t>высокая плотность эпидемиологических контактов</w:t>
      </w:r>
      <w:r w:rsidR="00DB32E3">
        <w:t>.</w:t>
      </w:r>
    </w:p>
    <w:p w:rsidR="00CD3A31" w:rsidRDefault="00CD3A31" w:rsidP="00CD3A31">
      <w:pPr>
        <w:pStyle w:val="20"/>
        <w:shd w:val="clear" w:color="auto" w:fill="auto"/>
        <w:tabs>
          <w:tab w:val="left" w:pos="850"/>
        </w:tabs>
        <w:spacing w:after="0"/>
        <w:ind w:left="620"/>
        <w:jc w:val="both"/>
      </w:pPr>
      <w:r w:rsidRPr="00CD3A31"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1"/>
        </w:tabs>
        <w:spacing w:after="0"/>
        <w:ind w:firstLine="620"/>
        <w:jc w:val="both"/>
      </w:pPr>
      <w:r>
        <w:t>Лаборант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90"/>
        </w:tabs>
        <w:spacing w:after="0"/>
        <w:ind w:firstLine="620"/>
        <w:jc w:val="both"/>
      </w:pPr>
      <w:r>
        <w:t>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1"/>
        </w:tabs>
        <w:spacing w:after="0"/>
        <w:ind w:firstLine="620"/>
        <w:jc w:val="both"/>
      </w:pPr>
      <w:r>
        <w:t>Работник должен соблюдать санитарные нормы и правила личной гигиены. По окончании работы, перед приемом пищи необходимо мыть руки с мылом.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90"/>
        </w:tabs>
        <w:spacing w:after="0"/>
        <w:ind w:firstLine="620"/>
        <w:jc w:val="both"/>
      </w:pPr>
      <w:r>
        <w:t>Во избежание электротравм и поражений электрическим током лаборант не должен прикасаться к открытой электропроводке и кабелям.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>
        <w:t>Лаборант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>
        <w:t>Работник должен соблюдать правила пожарной безопасности, уметь пользоваться средствами пожаротушения, знать места их расположение.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/>
        <w:ind w:firstLine="600"/>
        <w:jc w:val="both"/>
      </w:pPr>
      <w:r>
        <w:t>Курить разрешается только в специально отведенных и оборудованных местах.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78"/>
        </w:tabs>
        <w:spacing w:after="0"/>
        <w:ind w:firstLine="600"/>
        <w:jc w:val="both"/>
      </w:pPr>
      <w:r>
        <w:t>Лаборант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>
        <w:t>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/>
        <w:ind w:firstLine="600"/>
        <w:jc w:val="both"/>
      </w:pPr>
      <w:r>
        <w:t>Не допускается хранить и принимать пищу и напитки на рабочих местах.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275"/>
        <w:ind w:firstLine="600"/>
        <w:jc w:val="both"/>
      </w:pPr>
      <w:r>
        <w:t>Работник должен соблюдать требования данной инструкции по охране труда. За невыполнение требований данной инструкции по охране труда, работник несет ответственность согласно действующему законодательству РФ.</w:t>
      </w:r>
    </w:p>
    <w:p w:rsidR="00C51871" w:rsidRDefault="00DB32E3" w:rsidP="0054061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9"/>
        </w:tabs>
        <w:spacing w:before="0" w:line="274" w:lineRule="exact"/>
        <w:ind w:firstLine="600"/>
      </w:pPr>
      <w:bookmarkStart w:id="1" w:name="bookmark5"/>
      <w:r>
        <w:lastRenderedPageBreak/>
        <w:t>ТРЕБОВАНИЯ ОХРАНЫ ТРУДА ПЕРЕД НАЧАЛОМ РАБОТЫ</w:t>
      </w:r>
      <w:bookmarkEnd w:id="1"/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Лаборант компьютерного класса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</w:t>
      </w:r>
      <w:r w:rsidRPr="0054061B">
        <w:tab/>
        <w:t>травмы.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Визуально оценить состояние выключателей, включить освещение в кабинете информатики, убедиться в исправности электрооборудования:</w:t>
      </w:r>
    </w:p>
    <w:p w:rsidR="00C51871" w:rsidRDefault="00DB32E3" w:rsidP="0009329C">
      <w:pPr>
        <w:pStyle w:val="20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C51871" w:rsidRDefault="00DB32E3" w:rsidP="0009329C">
      <w:pPr>
        <w:pStyle w:val="20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уровень искусственной освещенности в кабинете информатики должен составлять не менее 400 люкс, на экранах мониторов не более 200 люкс;</w:t>
      </w:r>
    </w:p>
    <w:p w:rsidR="00C51871" w:rsidRDefault="00DB32E3" w:rsidP="0009329C">
      <w:pPr>
        <w:pStyle w:val="20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контактов;</w:t>
      </w:r>
    </w:p>
    <w:p w:rsidR="00C51871" w:rsidRDefault="00DB32E3" w:rsidP="0009329C">
      <w:pPr>
        <w:pStyle w:val="20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проверить исправность заземляющих устройств.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Проверить окна на наличие трещин и иное нарушение целостности стекол.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Надеть халат, застегнуть на пуговицы. Проверить карманы на отсутствие колющих предметов. Перед использованием проверить инструмент с изолированными ручками, указатель напряжения на исправность, отсутствие внешних повреждений.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Удостовериться в наличии первичных средств пожаротушения и их доступности (огнетушители), в сроке пригодности огнетушителей, наличии аптечки первой помощи и укомплектованности ее медикаментами.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Убедиться в свободности выхода из кабинета информатики, проходов.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Произвести сквозное проветривание кабинета информатики в отсутствии обучающихся, открыв окна и двери или задействовав приточно-вытяжную вентиляцию. Оконные рамы фиксировать в открытом положении.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Удостовериться, что температура воздуха в помещении соответствует требуемым санитарным нормам 18-24°С, в теплый период года не более 28°С.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firstLine="600"/>
        <w:jc w:val="both"/>
      </w:pPr>
      <w:r w:rsidRPr="0054061B">
        <w:t>Убедиться в безопасности своего рабочего места и рабочих мест обучающихся и учителя:</w:t>
      </w:r>
    </w:p>
    <w:p w:rsidR="00C51871" w:rsidRDefault="00DB32E3" w:rsidP="0009329C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проверить мебель на предмет ее устойчивости и исправности;</w:t>
      </w:r>
    </w:p>
    <w:p w:rsidR="00C51871" w:rsidRDefault="00DB32E3" w:rsidP="0009329C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проверить плотность подведения кабелей питания к ЭСО, оргтехнике, не допускать переплетения кабелей питания;</w:t>
      </w:r>
    </w:p>
    <w:p w:rsidR="00C51871" w:rsidRDefault="00DB32E3" w:rsidP="0009329C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проверить правильное расположение монитора, системного блока, клавиатуры, мыши;</w:t>
      </w:r>
    </w:p>
    <w:p w:rsidR="00C51871" w:rsidRDefault="00DB32E3" w:rsidP="0009329C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убедиться в отсутствии посторонних предметов на мониторах и системных блоках;</w:t>
      </w:r>
    </w:p>
    <w:p w:rsidR="00C51871" w:rsidRDefault="00DB32E3" w:rsidP="0009329C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after="0"/>
        <w:jc w:val="both"/>
      </w:pPr>
      <w:r w:rsidRPr="0054061B">
        <w:t>при необходимости протереть экраны монитора с помощью специальных салфеток.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after="0"/>
        <w:ind w:firstLine="600"/>
        <w:jc w:val="both"/>
      </w:pPr>
      <w:r w:rsidRPr="0054061B">
        <w:t>Провести осмотр санитарного состояния кабинета информатики. Подготовить для работы требуемые электронные средства обучения, оргтехнику, расходные материалы, бумагу для печати.</w:t>
      </w:r>
    </w:p>
    <w:p w:rsidR="00C51871" w:rsidRDefault="00DB32E3" w:rsidP="0054061B">
      <w:pPr>
        <w:pStyle w:val="20"/>
        <w:numPr>
          <w:ilvl w:val="1"/>
          <w:numId w:val="1"/>
        </w:numPr>
        <w:shd w:val="clear" w:color="auto" w:fill="auto"/>
        <w:tabs>
          <w:tab w:val="left" w:pos="1181"/>
        </w:tabs>
        <w:spacing w:after="0"/>
        <w:ind w:firstLine="600"/>
        <w:jc w:val="both"/>
      </w:pPr>
      <w:r w:rsidRPr="0054061B"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C51871" w:rsidRDefault="00DB32E3" w:rsidP="00357E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31"/>
        </w:tabs>
        <w:spacing w:before="0" w:line="274" w:lineRule="exact"/>
        <w:ind w:firstLine="600"/>
      </w:pPr>
      <w:bookmarkStart w:id="2" w:name="bookmark6"/>
      <w:r>
        <w:lastRenderedPageBreak/>
        <w:t>ТРЕБОВАНИЯ ОХРАНЫ ТРУДА ВО ВРЕМЯ РАБОТЫ</w:t>
      </w:r>
      <w:bookmarkEnd w:id="2"/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Визуально осмотреть распределительный щиток, убедиться в отсутствии повреждений, включить электропитание кабинета информатики.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after="0" w:line="274" w:lineRule="exact"/>
        <w:ind w:firstLine="600"/>
        <w:jc w:val="both"/>
      </w:pPr>
      <w:r>
        <w:rPr>
          <w:rStyle w:val="21"/>
        </w:rPr>
        <w:t>Согласовывать свои действия по работе с учителем информатики.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Провести проверку работоспособности персональных компьютеров (ноутбуков) и иных ЭСО, оргтехники, проверку наличия стабильного подключения к сети Интернет.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При необходимости провести необходимую регулировку мониторов. Изображение на экранах мониторов не должно иметь мерцаний.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Во время работы необходимо соблюдать порядок в кабинете информатики, не загромождать рабочее место, а также выходы из помещения и подходы к первичным средствам пожаротушения.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Следить за соблюдением обучающимися правил безопасного поведения в кабинете информатики, не позволять включать без разрешения учителя информатики персональные компьютеры и другие ЭСО, подходить к распределительному щитку.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включать и выключать, использовать в соответствии с инструкцией по эксплуатации и (или) техническим паспортом.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Выполнять мероприятия, предотвращающие неравномерность освещения и появление бликов на экране электронных средств обучения.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274" w:lineRule="exact"/>
        <w:ind w:firstLine="600"/>
        <w:jc w:val="both"/>
      </w:pPr>
      <w:r>
        <w:rPr>
          <w:rStyle w:val="21"/>
        </w:rPr>
        <w:t>Сенсорные экраны, клавиатуры и мыши,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after="0" w:line="274" w:lineRule="exact"/>
        <w:ind w:firstLine="600"/>
        <w:jc w:val="both"/>
      </w:pPr>
      <w:r>
        <w:rPr>
          <w:rStyle w:val="21"/>
        </w:rPr>
        <w:t>Не допускать использование мониторов на основе электронно-лучевых трубок.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81"/>
        </w:tabs>
        <w:spacing w:after="0" w:line="274" w:lineRule="exact"/>
        <w:ind w:firstLine="600"/>
        <w:jc w:val="both"/>
      </w:pPr>
      <w:r>
        <w:rPr>
          <w:rStyle w:val="21"/>
        </w:rPr>
        <w:t>Не допускать обучающихся в кабинет информатики во время проветривания на переменах, при отсутствии занятий по информатике, не оставлять в кабинете одних без контроля.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614"/>
        </w:tabs>
        <w:spacing w:after="0" w:line="274" w:lineRule="exact"/>
        <w:jc w:val="both"/>
      </w:pPr>
      <w:r>
        <w:rPr>
          <w:rStyle w:val="22"/>
        </w:rPr>
        <w:t>При работе с ЭСО и оргтехникой лаборанту кабинета информатики запрещается: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274" w:lineRule="exact"/>
        <w:ind w:firstLine="600"/>
        <w:jc w:val="both"/>
      </w:pPr>
      <w:r>
        <w:rPr>
          <w:rStyle w:val="21"/>
        </w:rPr>
        <w:t>смотреть прямо на луч света исходящий из проектора;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4" w:lineRule="exact"/>
        <w:ind w:firstLine="600"/>
        <w:jc w:val="both"/>
      </w:pPr>
      <w:r>
        <w:rPr>
          <w:rStyle w:val="21"/>
        </w:rPr>
        <w:t>включать в электросеть и отключать от неё компьютерное оборудование, периферийные устройства, оргтехнику мокрыми и влажными руками;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4" w:lineRule="exact"/>
        <w:ind w:firstLine="600"/>
        <w:jc w:val="both"/>
      </w:pPr>
      <w:r>
        <w:rPr>
          <w:rStyle w:val="21"/>
        </w:rPr>
        <w:t>нарушать последовательность включения и выключения, технологические процессы;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274" w:lineRule="exact"/>
        <w:ind w:firstLine="600"/>
        <w:jc w:val="both"/>
      </w:pPr>
      <w:r>
        <w:rPr>
          <w:rStyle w:val="21"/>
        </w:rPr>
        <w:t>размещать на электроприборах предметы (бумагу, ткань, вещи и т.п.);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274" w:lineRule="exact"/>
        <w:ind w:firstLine="600"/>
        <w:jc w:val="both"/>
      </w:pPr>
      <w:r>
        <w:rPr>
          <w:rStyle w:val="21"/>
        </w:rPr>
        <w:t>разбирать включенные в электросеть приборы;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274" w:lineRule="exact"/>
        <w:ind w:firstLine="600"/>
        <w:jc w:val="both"/>
      </w:pPr>
      <w:r>
        <w:rPr>
          <w:rStyle w:val="21"/>
        </w:rPr>
        <w:t>прикасаться к оголенным или с поврежденной изоляцией шнурам питания;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274" w:lineRule="exact"/>
        <w:ind w:firstLine="600"/>
        <w:jc w:val="both"/>
      </w:pPr>
      <w:r>
        <w:rPr>
          <w:rStyle w:val="21"/>
        </w:rPr>
        <w:t>сгибать и защемлять кабели питания;</w:t>
      </w:r>
    </w:p>
    <w:p w:rsidR="00CF01E9" w:rsidRDefault="00DB32E3" w:rsidP="00211D02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274" w:lineRule="exact"/>
        <w:ind w:firstLine="600"/>
        <w:jc w:val="both"/>
        <w:rPr>
          <w:rStyle w:val="21"/>
        </w:rPr>
      </w:pPr>
      <w:r>
        <w:rPr>
          <w:rStyle w:val="21"/>
        </w:rPr>
        <w:t>прикасаться к работающему или только что выключенному мультимедийному проектору, необходимо дать ему остыть;</w:t>
      </w:r>
      <w:r w:rsidR="00CF01E9">
        <w:rPr>
          <w:rStyle w:val="21"/>
        </w:rPr>
        <w:t xml:space="preserve">  </w:t>
      </w:r>
    </w:p>
    <w:p w:rsidR="00C51871" w:rsidRDefault="00DB32E3" w:rsidP="00211D02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274" w:lineRule="exact"/>
        <w:ind w:firstLine="600"/>
        <w:jc w:val="both"/>
      </w:pPr>
      <w:r>
        <w:rPr>
          <w:rStyle w:val="21"/>
        </w:rPr>
        <w:t>оставлять без присмотра включенные в электрическую сеть компьютерное оборудование, мультимедийный проектор и иные ЭСО, а также оргтехнику.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71"/>
        </w:tabs>
        <w:spacing w:after="0" w:line="274" w:lineRule="exact"/>
        <w:ind w:firstLine="600"/>
        <w:jc w:val="both"/>
      </w:pPr>
      <w:r>
        <w:rPr>
          <w:rStyle w:val="21"/>
        </w:rPr>
        <w:t>Во время перерывов между занятиями в отсутствии обучающихся проветривать кабинет информатики, при этом оконные рамы фиксировать в открытом положении. Руководствоваться показателями продолжительности по СанПиН 1.2.3685-21.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after="0" w:line="274" w:lineRule="exact"/>
        <w:ind w:firstLine="600"/>
        <w:jc w:val="both"/>
      </w:pPr>
      <w:r>
        <w:rPr>
          <w:rStyle w:val="21"/>
        </w:rPr>
        <w:t>Не допускать увеличения концентрации пыли в кабинете информатики.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1"/>
        </w:rPr>
        <w:t>Не использовать в помещении кабинета информатики переносные отопительные приборы с инфракрасным излучением, с открытой спиралью, а также кипятильники, плитки, не сертифицированные удлинители.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1"/>
        </w:rPr>
        <w:t xml:space="preserve">В целях обеспечения необходимой естественной освещенности не располагать </w:t>
      </w:r>
      <w:r>
        <w:rPr>
          <w:rStyle w:val="21"/>
        </w:rPr>
        <w:lastRenderedPageBreak/>
        <w:t>на подоконниках растения, периферийные устройства и иные предметы.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1"/>
        </w:rPr>
        <w:t>При длительной работе с документами,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2"/>
        </w:rPr>
        <w:t>Лаборанту информатики необходимо соблюдать правила передвижения в помещениях и на территории школы: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274" w:lineRule="exact"/>
        <w:ind w:firstLine="600"/>
        <w:jc w:val="both"/>
      </w:pPr>
      <w:r>
        <w:rPr>
          <w:rStyle w:val="21"/>
        </w:rPr>
        <w:t>во время ходьбы быть внимательным и контролировать изменение окружающей обстановки;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21"/>
        </w:tabs>
        <w:spacing w:after="0" w:line="274" w:lineRule="exact"/>
        <w:ind w:firstLine="600"/>
        <w:jc w:val="both"/>
      </w:pPr>
      <w:r>
        <w:rPr>
          <w:rStyle w:val="21"/>
        </w:rPr>
        <w:t>ходить по коридорам и лестничным маршам, придерживаясь правой стороны;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after="0" w:line="274" w:lineRule="exact"/>
        <w:ind w:firstLine="600"/>
        <w:jc w:val="both"/>
      </w:pPr>
      <w:r>
        <w:rPr>
          <w:rStyle w:val="21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821"/>
        </w:tabs>
        <w:spacing w:after="0" w:line="274" w:lineRule="exact"/>
        <w:ind w:firstLine="600"/>
        <w:jc w:val="both"/>
      </w:pPr>
      <w:r>
        <w:rPr>
          <w:rStyle w:val="21"/>
        </w:rPr>
        <w:t>не проходить ближе 1,5 метра от стен здания общеобразовательной организации.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1"/>
        </w:rPr>
        <w:t>Соблюдать в работе требования охраны труда и пожарной безопасности, санитарных норм и правил личной гигиены, инструкцию по охране труда для лаборанта кабинета информатики, установленный режим рабочего времени и времени отдыха.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74" w:lineRule="exact"/>
        <w:ind w:firstLine="600"/>
        <w:jc w:val="both"/>
      </w:pPr>
      <w:r>
        <w:rPr>
          <w:rStyle w:val="22"/>
        </w:rPr>
        <w:t>Требования, предъявляемые к правильному использованию (применению) средств индивидуальной защиты лаборантом кабинета информатики:</w:t>
      </w:r>
    </w:p>
    <w:p w:rsidR="00C51871" w:rsidRDefault="00DB32E3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after="0" w:line="274" w:lineRule="exact"/>
        <w:ind w:firstLine="600"/>
        <w:jc w:val="both"/>
      </w:pPr>
      <w:r>
        <w:rPr>
          <w:rStyle w:val="21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line="274" w:lineRule="exact"/>
        <w:ind w:firstLine="600"/>
        <w:jc w:val="both"/>
      </w:pPr>
      <w:r>
        <w:rPr>
          <w:rStyle w:val="21"/>
        </w:rPr>
        <w:t>Уведомить учителя информатики об условиях, при которых работа должна быть прекращена (технические, санитарно-гигиенические и др.), о фактах нарушения обучающимися правил безопасности во время работ с персональными компьютерами.</w:t>
      </w:r>
    </w:p>
    <w:p w:rsidR="00C51871" w:rsidRDefault="00DB32E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07"/>
        </w:tabs>
        <w:spacing w:before="0" w:line="274" w:lineRule="exact"/>
        <w:ind w:firstLine="600"/>
        <w:jc w:val="both"/>
      </w:pPr>
      <w:bookmarkStart w:id="3" w:name="bookmark7"/>
      <w:r>
        <w:t>ТРЕБОВАНИЯ ОХРАНЫ ТРУДА В АВАРИЙНЫХ СИТУАЦИЯХ</w:t>
      </w:r>
      <w:bookmarkEnd w:id="3"/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 w:rsidRPr="00573C92">
        <w:t>Перечень основных возможных аварий и аварийных ситуаций, причины их вызывающие: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 w:rsidRPr="00573C92"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 w:rsidRPr="00573C92">
        <w:t>неисправность ЭСО и иной оргтехники и электроприборов;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 w:rsidRPr="00573C92">
        <w:t>прорыв системы отопления, водоснабжения, канализации из-за износа труб;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 w:rsidRPr="00573C92">
        <w:t>террористический акт или угроза его совершения.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Лаборант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Если произошел несчастный случай, очевидцем которого стал лаборант,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</w:t>
      </w:r>
      <w:r w:rsidR="00CF01E9">
        <w:t xml:space="preserve">   </w:t>
      </w:r>
      <w:r>
        <w:t xml:space="preserve">помочь организовать доставку пострадавшего в ближайшее медицинское учреждение и сообщить о случившемся руководителю МАОУ </w:t>
      </w:r>
      <w:r w:rsidR="0009329C">
        <w:t>ВСОШ</w:t>
      </w:r>
      <w: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spacing w:after="0"/>
        <w:ind w:firstLine="600"/>
        <w:jc w:val="both"/>
      </w:pPr>
      <w:r>
        <w:t xml:space="preserve">Если несчастный случай произошел с самим лаборантом, ему следует прекратить работу, по возможности обратиться в медицинское учреждение, сообщить о </w:t>
      </w:r>
      <w:r>
        <w:lastRenderedPageBreak/>
        <w:t xml:space="preserve">случившемся руководителю МАОУ </w:t>
      </w:r>
      <w:r w:rsidR="0009329C">
        <w:t>В</w:t>
      </w:r>
      <w:r>
        <w:t>СОШ  или попросить сделать это кого-либо из окружающих.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Лаборанту необходимо уметь оказывать первую помощь пострадавшему.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При возникновении пожара: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прекратить работу и по возможности отключить электрооборудование;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нажать кнопку пожарной сигнализации и подать сигнал о пожаре;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сообщить о случившемся работодателю;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принять меры по эвакуации людей;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C51871" w:rsidRDefault="00DB32E3" w:rsidP="00573C9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C51871" w:rsidRDefault="00DB32E3">
      <w:pPr>
        <w:pStyle w:val="20"/>
        <w:shd w:val="clear" w:color="auto" w:fill="auto"/>
        <w:spacing w:after="0"/>
        <w:ind w:left="600" w:right="3120"/>
        <w:jc w:val="left"/>
      </w:pPr>
      <w:r>
        <w:rPr>
          <w:rStyle w:val="23"/>
        </w:rPr>
        <w:t xml:space="preserve">Вызов экстренных служб с сотовых телефонов МТС </w:t>
      </w:r>
      <w:r>
        <w:t>010 — Вызов пожарной охраны 030 — Вызов скорой помощи</w:t>
      </w:r>
    </w:p>
    <w:p w:rsidR="00C51871" w:rsidRDefault="00DB32E3">
      <w:pPr>
        <w:pStyle w:val="60"/>
        <w:shd w:val="clear" w:color="auto" w:fill="auto"/>
        <w:ind w:firstLine="600"/>
        <w:jc w:val="both"/>
      </w:pPr>
      <w:r>
        <w:t>Вызов экстренных служб с сотовых телефонов МЕГАФОН</w:t>
      </w:r>
    </w:p>
    <w:p w:rsidR="00C51871" w:rsidRDefault="00DB32E3">
      <w:pPr>
        <w:pStyle w:val="20"/>
        <w:shd w:val="clear" w:color="auto" w:fill="auto"/>
        <w:spacing w:after="0"/>
        <w:ind w:left="600" w:right="5540"/>
        <w:jc w:val="left"/>
      </w:pPr>
      <w:r>
        <w:t>010 — Вызов пожарной охраны 030 — Вызов скорой помощи</w:t>
      </w:r>
    </w:p>
    <w:p w:rsidR="00C51871" w:rsidRDefault="00DB32E3">
      <w:pPr>
        <w:pStyle w:val="60"/>
        <w:shd w:val="clear" w:color="auto" w:fill="auto"/>
        <w:ind w:firstLine="600"/>
        <w:jc w:val="both"/>
      </w:pPr>
      <w:r>
        <w:t xml:space="preserve">Вызов экстренных служб с сотовых телефонов </w:t>
      </w:r>
      <w:r>
        <w:rPr>
          <w:rStyle w:val="61"/>
        </w:rPr>
        <w:t>Билайн</w:t>
      </w:r>
    </w:p>
    <w:p w:rsidR="00C51871" w:rsidRDefault="00DB32E3">
      <w:pPr>
        <w:pStyle w:val="20"/>
        <w:shd w:val="clear" w:color="auto" w:fill="auto"/>
        <w:spacing w:after="0"/>
        <w:ind w:firstLine="600"/>
        <w:jc w:val="both"/>
      </w:pPr>
      <w:r>
        <w:t>001 — Вызов пожарной охраны</w:t>
      </w:r>
    </w:p>
    <w:p w:rsidR="00C51871" w:rsidRDefault="00DB32E3">
      <w:pPr>
        <w:pStyle w:val="20"/>
        <w:shd w:val="clear" w:color="auto" w:fill="auto"/>
        <w:spacing w:after="0"/>
        <w:ind w:firstLine="600"/>
        <w:jc w:val="both"/>
      </w:pPr>
      <w:r>
        <w:t>003 — Вызов скорой помощи</w:t>
      </w:r>
    </w:p>
    <w:p w:rsidR="00C51871" w:rsidRDefault="00DB32E3">
      <w:pPr>
        <w:pStyle w:val="60"/>
        <w:shd w:val="clear" w:color="auto" w:fill="auto"/>
        <w:ind w:firstLine="600"/>
        <w:jc w:val="both"/>
      </w:pPr>
      <w:r>
        <w:t>Службы городской экстренной помощи:</w:t>
      </w:r>
    </w:p>
    <w:p w:rsidR="00C51871" w:rsidRDefault="00DB32E3">
      <w:pPr>
        <w:pStyle w:val="20"/>
        <w:shd w:val="clear" w:color="auto" w:fill="auto"/>
        <w:spacing w:after="0"/>
        <w:ind w:left="600" w:right="5660"/>
        <w:jc w:val="left"/>
      </w:pPr>
      <w:r>
        <w:t>01 — Вызов пожарной охраны 03 — Вызов скорой помощи</w:t>
      </w:r>
    </w:p>
    <w:p w:rsidR="00C51871" w:rsidRDefault="00DB32E3">
      <w:pPr>
        <w:pStyle w:val="20"/>
        <w:shd w:val="clear" w:color="auto" w:fill="auto"/>
        <w:spacing w:after="0"/>
        <w:ind w:firstLine="600"/>
        <w:jc w:val="both"/>
      </w:pPr>
      <w:r>
        <w:t xml:space="preserve">Также для экстренного вызова специальных служб работает номер </w:t>
      </w:r>
      <w:r>
        <w:rPr>
          <w:rStyle w:val="23"/>
        </w:rPr>
        <w:t>112</w:t>
      </w:r>
      <w:r>
        <w:t>.</w:t>
      </w:r>
    </w:p>
    <w:p w:rsidR="00C51871" w:rsidRDefault="00DB32E3">
      <w:pPr>
        <w:pStyle w:val="20"/>
        <w:shd w:val="clear" w:color="auto" w:fill="auto"/>
        <w:spacing w:after="300"/>
        <w:ind w:firstLine="600"/>
        <w:jc w:val="both"/>
      </w:pPr>
      <w:r>
        <w:t xml:space="preserve">Единый телефонный номер службы спасения </w:t>
      </w:r>
      <w:r>
        <w:rPr>
          <w:rStyle w:val="23"/>
        </w:rPr>
        <w:t>911</w:t>
      </w:r>
      <w:r>
        <w:t>.</w:t>
      </w:r>
    </w:p>
    <w:p w:rsidR="00C51871" w:rsidRDefault="00DB32E3" w:rsidP="0009329C">
      <w:pPr>
        <w:pStyle w:val="60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>ТРЕБОВАНИЯ ОХРАНЫ ТРУДА ПО ОКОНЧАНИИ РАБОТЫ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/>
        <w:ind w:firstLine="600"/>
        <w:jc w:val="both"/>
      </w:pPr>
      <w:r>
        <w:t>Выключить все используемые средства (демонстрационные, учебные, электронагревательные), питающиеся от электрической сети.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3"/>
        </w:tabs>
        <w:spacing w:after="0"/>
        <w:ind w:firstLine="600"/>
        <w:jc w:val="both"/>
      </w:pPr>
      <w:r>
        <w:t>Собрать лабораторное оборудование. Остатки растворов, реактивов поместить в специальную посуду для последующей нейтрализации.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22"/>
        </w:tabs>
        <w:spacing w:after="0"/>
        <w:ind w:firstLine="600"/>
        <w:jc w:val="both"/>
      </w:pPr>
      <w:r>
        <w:t>Привести в порядок помещение.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3"/>
        </w:tabs>
        <w:spacing w:after="0"/>
        <w:ind w:firstLine="600"/>
        <w:jc w:val="both"/>
      </w:pPr>
      <w:r>
        <w:t>Внимательно осмотреть кабинет, обратить внимание на наличие опасных и вредных факторов.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22"/>
        </w:tabs>
        <w:spacing w:after="0"/>
        <w:ind w:firstLine="600"/>
        <w:jc w:val="both"/>
      </w:pPr>
      <w:r>
        <w:t>Проветрить помещения в течение не менее 20-30 мин, закрыть окна и фрамуги.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22"/>
        </w:tabs>
        <w:spacing w:after="0"/>
        <w:ind w:firstLine="600"/>
        <w:jc w:val="both"/>
      </w:pPr>
      <w:r>
        <w:t>Вымыть руки теплой водой с мылом.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093"/>
        </w:tabs>
        <w:spacing w:after="0"/>
        <w:ind w:firstLine="600"/>
        <w:jc w:val="both"/>
      </w:pPr>
      <w:r>
        <w:t>Обо всех недостатках, обнаруженных во время работы известить непосредственного руководителя или вышестоящее руководство.</w:t>
      </w:r>
    </w:p>
    <w:p w:rsidR="00C51871" w:rsidRDefault="00DB32E3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372" w:line="240" w:lineRule="exact"/>
        <w:ind w:left="580"/>
        <w:jc w:val="both"/>
      </w:pPr>
      <w:r>
        <w:t>Покинуть территорию учреждения.</w:t>
      </w:r>
    </w:p>
    <w:p w:rsidR="008E1B0E" w:rsidRDefault="008E1B0E" w:rsidP="008E1B0E">
      <w:pPr>
        <w:pStyle w:val="20"/>
        <w:shd w:val="clear" w:color="auto" w:fill="auto"/>
        <w:tabs>
          <w:tab w:val="left" w:pos="1102"/>
        </w:tabs>
        <w:spacing w:after="372" w:line="240" w:lineRule="exact"/>
        <w:ind w:left="580"/>
        <w:jc w:val="both"/>
      </w:pPr>
    </w:p>
    <w:p w:rsidR="008E1B0E" w:rsidRDefault="008E1B0E" w:rsidP="008E1B0E">
      <w:pPr>
        <w:pStyle w:val="20"/>
        <w:shd w:val="clear" w:color="auto" w:fill="auto"/>
        <w:tabs>
          <w:tab w:val="left" w:pos="1102"/>
        </w:tabs>
        <w:spacing w:after="372" w:line="240" w:lineRule="exact"/>
        <w:ind w:left="580"/>
        <w:jc w:val="both"/>
      </w:pPr>
    </w:p>
    <w:p w:rsidR="0009329C" w:rsidRPr="00691BE0" w:rsidRDefault="0009329C" w:rsidP="0009329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bookmarkStart w:id="4" w:name="_Hlk151368631"/>
      <w:r w:rsidRPr="00691BE0">
        <w:rPr>
          <w:rFonts w:ascii="Times New Roman" w:eastAsia="Calibri" w:hAnsi="Times New Roman" w:cs="Times New Roman"/>
          <w:b/>
        </w:rPr>
        <w:lastRenderedPageBreak/>
        <w:t>Лист ознакомления</w:t>
      </w:r>
      <w:r w:rsidR="00F02260">
        <w:rPr>
          <w:rFonts w:ascii="Times New Roman" w:eastAsia="Calibri" w:hAnsi="Times New Roman" w:cs="Times New Roman"/>
          <w:b/>
        </w:rPr>
        <w:t xml:space="preserve"> ИОТ № 016</w:t>
      </w:r>
      <w:bookmarkStart w:id="5" w:name="_GoBack"/>
      <w:bookmarkEnd w:id="5"/>
      <w:r w:rsidR="00F02260" w:rsidRPr="00F02260">
        <w:rPr>
          <w:rFonts w:ascii="Times New Roman" w:eastAsia="Calibri" w:hAnsi="Times New Roman" w:cs="Times New Roman"/>
          <w:b/>
        </w:rPr>
        <w:t>-2023</w:t>
      </w:r>
    </w:p>
    <w:p w:rsidR="0009329C" w:rsidRPr="00691BE0" w:rsidRDefault="0009329C" w:rsidP="0009329C">
      <w:pPr>
        <w:spacing w:line="276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9C" w:rsidRPr="00691BE0" w:rsidRDefault="0009329C" w:rsidP="00EC67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BE0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9C" w:rsidRPr="00691BE0" w:rsidRDefault="0009329C" w:rsidP="00EC67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BE0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9C" w:rsidRPr="00691BE0" w:rsidRDefault="0009329C" w:rsidP="00EC67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9C" w:rsidRPr="00691BE0" w:rsidRDefault="0009329C" w:rsidP="00EC67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BE0">
              <w:rPr>
                <w:rFonts w:ascii="Times New Roman" w:eastAsia="Calibri" w:hAnsi="Times New Roman" w:cs="Times New Roman"/>
                <w:b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9C" w:rsidRPr="00691BE0" w:rsidRDefault="0009329C" w:rsidP="00EC67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BE0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9329C" w:rsidRPr="00691BE0" w:rsidTr="00EC67F8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9C" w:rsidRPr="00691BE0" w:rsidRDefault="0009329C" w:rsidP="00EC67F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4"/>
    </w:tbl>
    <w:p w:rsidR="0009329C" w:rsidRPr="00691BE0" w:rsidRDefault="0009329C" w:rsidP="0009329C">
      <w:pPr>
        <w:spacing w:line="276" w:lineRule="auto"/>
        <w:rPr>
          <w:rFonts w:ascii="Times New Roman" w:eastAsia="Calibri" w:hAnsi="Times New Roman" w:cs="Times New Roman"/>
        </w:rPr>
      </w:pPr>
    </w:p>
    <w:p w:rsidR="00C51871" w:rsidRDefault="00C51871" w:rsidP="0009329C">
      <w:pPr>
        <w:pStyle w:val="a8"/>
        <w:framePr w:w="9360" w:wrap="notBeside" w:vAnchor="text" w:hAnchor="text" w:xAlign="center" w:y="1"/>
        <w:shd w:val="clear" w:color="auto" w:fill="auto"/>
        <w:spacing w:line="240" w:lineRule="exact"/>
        <w:jc w:val="center"/>
        <w:rPr>
          <w:sz w:val="2"/>
          <w:szCs w:val="2"/>
        </w:rPr>
      </w:pPr>
    </w:p>
    <w:sectPr w:rsidR="00C51871">
      <w:footerReference w:type="default" r:id="rId8"/>
      <w:pgSz w:w="11900" w:h="16840"/>
      <w:pgMar w:top="1103" w:right="822" w:bottom="138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25" w:rsidRDefault="009F4725">
      <w:r>
        <w:separator/>
      </w:r>
    </w:p>
  </w:endnote>
  <w:endnote w:type="continuationSeparator" w:id="0">
    <w:p w:rsidR="009F4725" w:rsidRDefault="009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71" w:rsidRDefault="00CF01E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9937115</wp:posOffset>
              </wp:positionV>
              <wp:extent cx="70485" cy="160655"/>
              <wp:effectExtent l="1905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871" w:rsidRDefault="00DB32E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2260" w:rsidRPr="00F02260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9pt;margin-top:782.4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" filled="f" stroked="f">
              <v:textbox style="mso-fit-shape-to-text:t" inset="0,0,0,0">
                <w:txbxContent>
                  <w:p w:rsidR="00C51871" w:rsidRDefault="00DB32E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2260" w:rsidRPr="00F02260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71" w:rsidRDefault="00CF01E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9937115</wp:posOffset>
              </wp:positionV>
              <wp:extent cx="70485" cy="160655"/>
              <wp:effectExtent l="1905" t="254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871" w:rsidRDefault="00DB32E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2260" w:rsidRPr="00F02260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6.9pt;margin-top:782.4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8+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" filled="f" stroked="f">
              <v:textbox style="mso-fit-shape-to-text:t" inset="0,0,0,0">
                <w:txbxContent>
                  <w:p w:rsidR="00C51871" w:rsidRDefault="00DB32E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2260" w:rsidRPr="00F02260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25" w:rsidRDefault="009F4725"/>
  </w:footnote>
  <w:footnote w:type="continuationSeparator" w:id="0">
    <w:p w:rsidR="009F4725" w:rsidRDefault="009F4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3C61"/>
    <w:multiLevelType w:val="multilevel"/>
    <w:tmpl w:val="0DDE6C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22F49"/>
    <w:multiLevelType w:val="hybridMultilevel"/>
    <w:tmpl w:val="F3627F4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4B539B4"/>
    <w:multiLevelType w:val="multilevel"/>
    <w:tmpl w:val="41721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A2954"/>
    <w:multiLevelType w:val="hybridMultilevel"/>
    <w:tmpl w:val="0C66F35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31E62C9"/>
    <w:multiLevelType w:val="multilevel"/>
    <w:tmpl w:val="2CAAE0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71"/>
    <w:rsid w:val="0009329C"/>
    <w:rsid w:val="002F548E"/>
    <w:rsid w:val="00357EE2"/>
    <w:rsid w:val="0054061B"/>
    <w:rsid w:val="00573C92"/>
    <w:rsid w:val="00615866"/>
    <w:rsid w:val="008E1B0E"/>
    <w:rsid w:val="009B73DF"/>
    <w:rsid w:val="009F4725"/>
    <w:rsid w:val="00BE6698"/>
    <w:rsid w:val="00C51871"/>
    <w:rsid w:val="00CD3A31"/>
    <w:rsid w:val="00CF01E9"/>
    <w:rsid w:val="00DB32E3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F9046"/>
  <w15:docId w15:val="{36EB4F9B-E169-4E71-94C3-1775CE0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3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320" w:line="42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022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2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cp:lastModifiedBy>Завхоз</cp:lastModifiedBy>
  <cp:revision>7</cp:revision>
  <cp:lastPrinted>2024-03-22T10:29:00Z</cp:lastPrinted>
  <dcterms:created xsi:type="dcterms:W3CDTF">2024-03-07T06:24:00Z</dcterms:created>
  <dcterms:modified xsi:type="dcterms:W3CDTF">2024-03-22T10:29:00Z</dcterms:modified>
</cp:coreProperties>
</file>